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A4" w:rsidRPr="00F83AA4" w:rsidRDefault="00F83AA4" w:rsidP="00F83AA4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color w:val="313942"/>
          <w:sz w:val="28"/>
          <w:szCs w:val="28"/>
          <w:lang w:eastAsia="el-GR"/>
        </w:rPr>
      </w:pPr>
      <w:r w:rsidRPr="00F83AA4">
        <w:rPr>
          <w:rFonts w:ascii="Comic Sans MS" w:hAnsi="Comic Sans MS" w:cs="Arial"/>
          <w:b/>
          <w:color w:val="161E29"/>
          <w:spacing w:val="6"/>
          <w:sz w:val="28"/>
          <w:szCs w:val="28"/>
          <w:shd w:val="clear" w:color="auto" w:fill="FFFFFF"/>
        </w:rPr>
        <w:t xml:space="preserve">Μετά την καταστροφή που άφησε περισσότερους από 1.400 νεκρούς, το Νεπάλ επιχειρεί να μειώσει τον κίνδυνο νέων πλημμυρών από ασταθείς </w:t>
      </w:r>
      <w:proofErr w:type="spellStart"/>
      <w:r w:rsidRPr="00F83AA4">
        <w:rPr>
          <w:rFonts w:ascii="Comic Sans MS" w:hAnsi="Comic Sans MS" w:cs="Arial"/>
          <w:b/>
          <w:color w:val="161E29"/>
          <w:spacing w:val="6"/>
          <w:sz w:val="28"/>
          <w:szCs w:val="28"/>
          <w:shd w:val="clear" w:color="auto" w:fill="FFFFFF"/>
        </w:rPr>
        <w:t>παγετωνικές</w:t>
      </w:r>
      <w:proofErr w:type="spellEnd"/>
      <w:r w:rsidRPr="00F83AA4">
        <w:rPr>
          <w:rFonts w:ascii="Comic Sans MS" w:hAnsi="Comic Sans MS" w:cs="Arial"/>
          <w:b/>
          <w:color w:val="161E29"/>
          <w:spacing w:val="6"/>
          <w:sz w:val="28"/>
          <w:szCs w:val="28"/>
          <w:shd w:val="clear" w:color="auto" w:fill="FFFFFF"/>
        </w:rPr>
        <w:t xml:space="preserve"> λίμνες στα Ιμαλάια</w:t>
      </w:r>
    </w:p>
    <w:p w:rsidR="00F83AA4" w:rsidRPr="00D20379" w:rsidRDefault="00F83AA4" w:rsidP="00DD2165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313942"/>
          <w:sz w:val="32"/>
          <w:szCs w:val="32"/>
          <w:lang w:eastAsia="el-GR"/>
        </w:rPr>
      </w:pPr>
    </w:p>
    <w:p w:rsidR="00F83AA4" w:rsidRDefault="00F83AA4" w:rsidP="00F83AA4">
      <w:pPr>
        <w:shd w:val="clear" w:color="auto" w:fill="FFFFFF"/>
        <w:spacing w:after="0" w:line="240" w:lineRule="auto"/>
        <w:jc w:val="right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2 Οκτωβρίου 2026</w:t>
      </w:r>
    </w:p>
    <w:p w:rsidR="00F83AA4" w:rsidRDefault="00F83AA4" w:rsidP="00DD2165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proofErr w:type="gramStart"/>
      <w:r>
        <w:rPr>
          <w:rFonts w:ascii="Comic Sans MS" w:eastAsia="Times New Roman" w:hAnsi="Comic Sans MS" w:cs="Arial"/>
          <w:color w:val="313942"/>
          <w:sz w:val="24"/>
          <w:szCs w:val="24"/>
          <w:lang w:val="en-US" w:eastAsia="el-GR"/>
        </w:rPr>
        <w:t>To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 </w:t>
      </w:r>
      <w:r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Νεπάλ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ετοιμάζεται να ξεκινήσει μέσα στο τρέχον οικονομικό έτος ένα ιδιαίτερα απαιτητικό σχέδιο για τη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σταδιακή αποστράγγιση τεσσάρων </w:t>
      </w:r>
      <w:proofErr w:type="spellStart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παγετωνικών</w:t>
      </w:r>
      <w:proofErr w:type="spellEnd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 λιμνών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σε μια προσπάθεια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να περιορίσει τον κίνδυνο νέων καταστροφικών πλημμυρών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  <w:proofErr w:type="gramEnd"/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Η απόφαση έρχεται μετά την πρόσφατη τραγωδία που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κόστισε τη ζωή σε περισσότερους από 1.400 ανθρώπους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ενώ οι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διασώστες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εξακολουθούν να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αναζητούν περισσότερους από 5.000 αγνοουμένους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στην περιοχή των συνόρων με την Κίνα.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Τον Αύγουστο,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η κατάρρευση παγετώνα προκάλεσε κατολισθήσεις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και μια ξαφνική πλημμύρα που σάρωσε ολόκληρες κοιλάδες.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«Στόχος μας είναι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να μειώσουμε τον κίνδυνο να σπάσουν τα φυσικά φράγματα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των λιμνών και να περιορίσουμε τον κίνδυνο πλημμυρών στις περιοχές που βρίσκονται χαμηλότερα», δήλωσε ο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Σουμπάς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Τουλαντάρ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, ειδικός σε κυβερνητικό ερευνητικό κέντρο που έχει αναλάβει την εποπτεία του νέου προγράμματος.</w:t>
      </w:r>
    </w:p>
    <w:p w:rsidR="00DD2165" w:rsidRPr="00DD2165" w:rsidRDefault="00DD2165" w:rsidP="00DD2165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161E29"/>
          <w:sz w:val="24"/>
          <w:szCs w:val="24"/>
          <w:lang w:eastAsia="el-GR"/>
        </w:rPr>
      </w:pPr>
    </w:p>
    <w:p w:rsidR="00DD2165" w:rsidRPr="00DD2165" w:rsidRDefault="00DD2165" w:rsidP="00DD2165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161E29"/>
          <w:sz w:val="24"/>
          <w:szCs w:val="24"/>
          <w:lang w:eastAsia="el-GR"/>
        </w:rPr>
      </w:pPr>
      <w:hyperlink r:id="rId4" w:tgtFrame="_blank" w:history="1">
        <w:r w:rsidRPr="00DD2165">
          <w:rPr>
            <w:rFonts w:ascii="Comic Sans MS" w:eastAsia="Times New Roman" w:hAnsi="Comic Sans MS" w:cs="Arial"/>
            <w:color w:val="000000"/>
            <w:spacing w:val="7"/>
            <w:sz w:val="24"/>
            <w:szCs w:val="24"/>
            <w:u w:val="single"/>
            <w:lang w:eastAsia="el-GR"/>
          </w:rPr>
          <w:t>Νεπάλ: Τεράστια κατολίσθηση κατέγραψε η κάμερα – Αποκολλήθηκε τμήμα βουνού</w:t>
        </w:r>
      </w:hyperlink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Τέσσερις λίμνες σε υψόμετρο έως 5.483 μέτρα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Σύμφωνα με τον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Τουλαντάρ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ειδικά κανάλια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θα διοχετεύουν ελεγχόμενα το νερό σε κοντινά ποτάμια.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Το εγχείρημα, ωστόσο, συνοδεύεται από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σημαντικούς κινδύνους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. Οι εργαζόμενοι θα πρέπει να παραμένουν για μεγάλα χρονικά διαστήματα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σε πολύ μεγάλο υψόμετρο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γεγονός που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εγκυμονεί κινδύνους για την υγεία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τους, ενώ θα βρίσκονται αντιμέτωποι και με την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πιθανότητα αιφνίδιων πλημμυρών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Οι μελέτες και ο σχεδιασμός θα επικεντρωθούν στις λίμνες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Thulagi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Lower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Barun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Lumding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Tsho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και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Hongu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II, στο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κεντρικό και ανατολικό Νεπάλ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, και θα ξεκινήσουν μέσα στο οικονομικό έτος που ολοκληρώνεται στα μέσα Ιουλίου του 2027.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Οι τέσσερις λίμνες βρίσκονται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σε υψόμετρα από 4.050 έως 5.483 μέτρα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και συγκαταλέγονται στις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δυνητικά πιο επικίνδυνες </w:t>
      </w:r>
      <w:proofErr w:type="spellStart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παγετωνικές</w:t>
      </w:r>
      <w:proofErr w:type="spellEnd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 λίμνες της χώρας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, σύμφωνα με έκθεση του 2020 του Προγράμματος Ανάπτυξης των Ηνωμένων Εθνών και του Διεθνούς Κέντρου Ολοκληρωμένης Ορεινής Ανάπτυξης (ICIMOD).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Το έργο,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προϋπολογισμού 50 εκατ. δολαρίων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, θα χρηματοδοτηθεί από το Πράσινο Ταμείο για το Κλίμα, το Πρόγραμμα των Ηνωμένων Εθνών για την Ανάπτυξη και την κυβέρνηση του Νεπάλ.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Ο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Τουλαντάρ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από το Κέντρο Υδρολογίας και </w:t>
      </w:r>
      <w:r w:rsidR="00F83AA4"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Έρευνας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Υδάτινων Πόρων του Νεπάλ, δήλωσε ότι η χώρα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διαθέτει την τεχνογνωσία και την εμπειρία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που απαιτούνται για την υλοποίησή του.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Η αποστράγγιση μπορεί να διαρκέσει έως έξι χρόνια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lastRenderedPageBreak/>
        <w:t xml:space="preserve">Η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αποστράγγιση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θα γίνει μέσω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ελεγχόμενων κατασκευών με θυρίδες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και θα αρχίσει μετά την ολοκλήρωση λεπτομερών μελετών, δήλωσε ο εκτελεστικός διευθυντής του Κέντρου,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Σαντζίμπ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Μπαράλ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Το έργο μπορεί να χρειαστεί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έως και έξι χρόνια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για να ολοκληρωθεί.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Θα περιλαμβάνει ακόμη την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εγκατάσταση αισθητήρων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τη δημιουργία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συστήματος πρόγνωσης και έγκαιρης προειδοποίησης για πλημμύρες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καθώς και δράσεις για την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ενίσχυση της ανθεκτικότητας των περιοχών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που βρίσκονται χαμηλότερα και την προετοιμασία των τοπικών κοινοτήτων.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Το Νεπάλ έχει υλοποιήσει ανάλογα έργα και στο παρελθόν. Το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2000 μείωσε κατά τρία μέτρα τη στάθμη της </w:t>
      </w:r>
      <w:proofErr w:type="spellStart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παγετωνικής</w:t>
      </w:r>
      <w:proofErr w:type="spellEnd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 λίμνης </w:t>
      </w:r>
      <w:proofErr w:type="spellStart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Tsho</w:t>
      </w:r>
      <w:proofErr w:type="spellEnd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 </w:t>
      </w:r>
      <w:proofErr w:type="spellStart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Rolpa</w:t>
      </w:r>
      <w:proofErr w:type="spellEnd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στα κεντρικά Ιμαλάια, ενώ πριν από περίπου δέκα χρόνια έκανε το ίδιο στη λίμνη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Imja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κοντά στο </w:t>
      </w:r>
      <w:r w:rsidR="00F83AA4"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Έβερεστ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outlineLvl w:val="1"/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Η καταστροφή που λειτούργησε ως προειδοποίηση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Η πρόσφατη καταστροφή στο Νεπάλ αποτέλεσε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προειδοποίηση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για ολόκληρο τον κόσμο, δήλωσε τον περασμένο μήνα στον ΟΗΕ ο 36χρονος πρωθυπουργός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Μπαλέντρα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proofErr w:type="spellStart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Σαχ</w:t>
      </w:r>
      <w:proofErr w:type="spellEnd"/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σε ομιλία κατά την οποία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απέδωσε την κατάσταση στην κλιματική αλλαγή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, παρά τις αμελητέες εκπομπές της χώρας του.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Οι παγετώνες που υποχωρούν, οι ασταθείς ορεινές πλαγιές και τα ολοένα πιο απρόβλεπτα ποτάμια δείχνουν, όπως είπε, ότι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το Νεπάλ πληρώνει βαρύ τίμημα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Η χώρα έχει καταγράψει περίπου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26 περιστατικά αιφνίδιας πλημμύρας από </w:t>
      </w:r>
      <w:proofErr w:type="spellStart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παγετωνικές</w:t>
      </w:r>
      <w:proofErr w:type="spellEnd"/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 λίμνες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τις τελευταίες τέσσερις δεκαετίες.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Κατά μέσο όρο,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 xml:space="preserve">περισσότεροι από 300 άνθρωποι χάνουν κάθε χρόνο τη ζωή τους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στο Νεπάλ εξαιτίας ακραίων κλιματικών φαινομένων, ενώ οι υλικές ζημιές ανέρχονται σε εκατομμύρια δολάρια.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Οι τελευταίες πλημμύρες κατέστρεψαν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δώδεκα υδροηλεκτρικά εργοστάσια, δρόμους, γέφυρες, καλλιέργειες και οικισμούς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D2165" w:rsidRPr="00DD2165" w:rsidRDefault="00DD2165" w:rsidP="00F83AA4">
      <w:pPr>
        <w:shd w:val="clear" w:color="auto" w:fill="FFFFFF"/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Αξιωματούχοι εκτιμούν ότι το οικονομικά πιεσμένο Νεπάλ </w:t>
      </w:r>
      <w:r w:rsidRPr="00DD2165">
        <w:rPr>
          <w:rFonts w:ascii="Comic Sans MS" w:eastAsia="Times New Roman" w:hAnsi="Comic Sans MS" w:cs="Arial"/>
          <w:b/>
          <w:bCs/>
          <w:color w:val="363636"/>
          <w:sz w:val="24"/>
          <w:szCs w:val="24"/>
          <w:lang w:eastAsia="el-GR"/>
        </w:rPr>
        <w:t>θα χρειαστεί σχεδόν 5 δισ. δολάρια για την πρώτη φάση της αποκατάστασης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20379" w:rsidRDefault="00D20379" w:rsidP="00F83AA4">
      <w:pPr>
        <w:spacing w:after="0" w:line="240" w:lineRule="auto"/>
        <w:ind w:firstLine="720"/>
        <w:jc w:val="both"/>
        <w:rPr>
          <w:rFonts w:ascii="Comic Sans MS" w:eastAsia="Times New Roman" w:hAnsi="Comic Sans MS" w:cs="Arial"/>
          <w:b/>
          <w:color w:val="313942"/>
          <w:sz w:val="24"/>
          <w:szCs w:val="24"/>
          <w:lang w:eastAsia="el-GR"/>
        </w:rPr>
      </w:pPr>
    </w:p>
    <w:p w:rsidR="00D20379" w:rsidRDefault="00F83AA4" w:rsidP="00F83AA4">
      <w:pPr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F83AA4">
        <w:rPr>
          <w:rFonts w:ascii="Comic Sans MS" w:eastAsia="Times New Roman" w:hAnsi="Comic Sans MS" w:cs="Arial"/>
          <w:b/>
          <w:color w:val="313942"/>
          <w:sz w:val="24"/>
          <w:szCs w:val="24"/>
          <w:lang w:eastAsia="el-GR"/>
        </w:rPr>
        <w:t>Το Νεπάλ</w:t>
      </w:r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επίσημα Ομοσπονδιακή Λαϊκή Δημοκρατία του Νεπάλ είναι μια </w:t>
      </w:r>
      <w:hyperlink r:id="rId5" w:tooltip="Μεσόγειο κράτος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μεσόγεια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ασιατική χώρα, με έκταση 147.181 </w:t>
      </w:r>
      <w:hyperlink r:id="rId6" w:tooltip="Τετραγωνικό χιλιόμετρο" w:history="1">
        <w:proofErr w:type="spellStart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τ.χλμ</w:t>
        </w:r>
        <w:proofErr w:type="spellEnd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.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και πληθυσμό 30.034.040 κατοίκους, σύμφωνα με επίσημη εκτίμηση για το 2026. Πρωτεύουσά του είναι η </w:t>
      </w:r>
      <w:hyperlink r:id="rId7" w:tooltip="Κατμαντού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Κατμαντού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. </w:t>
      </w:r>
    </w:p>
    <w:p w:rsidR="00D20379" w:rsidRDefault="00F83AA4" w:rsidP="00F83AA4">
      <w:pPr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Βρίσκεται κυρίως στα </w:t>
      </w:r>
      <w:hyperlink r:id="rId8" w:tooltip="Ιμαλάια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Ιμαλάια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αλλά περιλαμβάνει επίσης τμήματα της </w:t>
      </w:r>
      <w:hyperlink r:id="rId9" w:tooltip="Ινδογαγγητική πεδιάδα (δεν έχει γραφτεί ακόμα)" w:history="1">
        <w:proofErr w:type="spellStart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Ινδογαγγητικής</w:t>
        </w:r>
        <w:proofErr w:type="spellEnd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 xml:space="preserve"> Πεδιάδας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συνορεύει με το </w:t>
      </w:r>
      <w:hyperlink r:id="rId10" w:tooltip="Αυτόνομη Περιφέρεια του Θιβέτ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Θιβέτ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της </w:t>
      </w:r>
      <w:hyperlink r:id="rId11" w:tooltip="Κίνα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Κίνας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hyperlink r:id="rId12" w:tooltip="Σύνορα Κίνας-Νεπάλ (δεν έχει γραφτεί ακόμα)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στα βόρεια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και με την </w:t>
      </w:r>
      <w:hyperlink r:id="rId13" w:tooltip="Ινδία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Ινδία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hyperlink r:id="rId14" w:tooltip="Σύνορα Ινδίας-Νεπάλ (δεν έχει γραφτεί ακόμα)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στα νότια, ανατολικά και δυτικά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ενώ χωρίζεται στενά από το </w:t>
      </w:r>
      <w:hyperlink r:id="rId15" w:tooltip="Μπανγκλαντές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Μπανγκλαντές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με τον </w:t>
      </w:r>
      <w:hyperlink r:id="rId16" w:tooltip="Διάδρομος του Σιλιγκούρι (δεν έχει γραφτεί ακόμα)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 xml:space="preserve">διάδρομο του </w:t>
        </w:r>
        <w:proofErr w:type="spellStart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Σιλιγκούρι</w:t>
        </w:r>
        <w:proofErr w:type="spellEnd"/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και από το </w:t>
      </w:r>
      <w:hyperlink r:id="rId17" w:tooltip="Μπουτάν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Μπουτάν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από το </w:t>
      </w:r>
      <w:hyperlink r:id="rId18" w:tooltip="Πολιτείες και ενωσιακές επικράτειες της Ινδίας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ινδικό κρατίδιο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</w:t>
      </w:r>
      <w:hyperlink r:id="rId19" w:tooltip="Σίκκιμ" w:history="1">
        <w:proofErr w:type="spellStart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Σίκκιμ</w:t>
        </w:r>
        <w:proofErr w:type="spellEnd"/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. Το Νεπάλ έχει </w:t>
      </w:r>
      <w:hyperlink r:id="rId20" w:tooltip="Γεωγραφία του Νεπάλ (δεν έχει γραφτεί ακόμα)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ποικίλη γεωγραφία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συμπεριλαμβανομένων </w:t>
      </w:r>
      <w:hyperlink r:id="rId21" w:tooltip="Τεράι (δεν έχει γραφτεί ακόμα)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εύφορων πεδιάδων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υποαλπικών δασικών λόφων και οκτώ από τα δέκα </w:t>
      </w:r>
      <w:hyperlink r:id="rId22" w:tooltip="Λίστα με τα ψηλότερα βουνά (δεν έχει γραφτεί ακόμα)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ψηλότερα βουνά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του κόσμου, συμπεριλαμβανομένου του </w:t>
      </w:r>
      <w:hyperlink r:id="rId23" w:tooltip="Έβερεστ" w:history="1"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Έβερεστ</w:t>
        </w:r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του υψηλότερου σημείου στη Γη. Το Νεπάλ είναι ένα πολυεθνικό, πολύγλωσσο, </w:t>
      </w:r>
      <w:proofErr w:type="spellStart"/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πολυθρησκευτικό</w:t>
      </w:r>
      <w:proofErr w:type="spellEnd"/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 και πολυπολιτισμικό κράτος, με επίσημη γλώσσα τα </w:t>
      </w:r>
      <w:hyperlink r:id="rId24" w:tooltip="Νεπαλική γλώσσα" w:history="1">
        <w:proofErr w:type="spellStart"/>
        <w:r w:rsidRPr="00F83AA4">
          <w:rPr>
            <w:rFonts w:ascii="Comic Sans MS" w:eastAsia="Times New Roman" w:hAnsi="Comic Sans MS"/>
            <w:color w:val="313942"/>
            <w:sz w:val="24"/>
            <w:szCs w:val="24"/>
            <w:lang w:eastAsia="el-GR"/>
          </w:rPr>
          <w:t>νεπαλικά</w:t>
        </w:r>
        <w:proofErr w:type="spellEnd"/>
      </w:hyperlink>
      <w:r w:rsidRPr="00F83AA4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.</w:t>
      </w:r>
    </w:p>
    <w:p w:rsidR="00D20379" w:rsidRDefault="00D20379" w:rsidP="00F83AA4">
      <w:pPr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</w:p>
    <w:p w:rsidR="00D20379" w:rsidRDefault="00D20379" w:rsidP="00F83AA4">
      <w:pPr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</w:p>
    <w:p w:rsidR="00D20379" w:rsidRPr="00D20379" w:rsidRDefault="00D20379" w:rsidP="00F83AA4">
      <w:pPr>
        <w:spacing w:after="0" w:line="240" w:lineRule="auto"/>
        <w:ind w:firstLine="720"/>
        <w:jc w:val="both"/>
        <w:rPr>
          <w:rFonts w:ascii="Comic Sans MS" w:eastAsia="Times New Roman" w:hAnsi="Comic Sans MS" w:cs="Arial"/>
          <w:color w:val="313942"/>
          <w:sz w:val="16"/>
          <w:szCs w:val="16"/>
          <w:lang w:eastAsia="el-GR"/>
        </w:rPr>
      </w:pPr>
    </w:p>
    <w:p w:rsidR="00D20379" w:rsidRPr="00F83AA4" w:rsidRDefault="00D20379" w:rsidP="00D20379">
      <w:pPr>
        <w:shd w:val="clear" w:color="auto" w:fill="FFFFFF"/>
        <w:spacing w:after="0" w:line="240" w:lineRule="auto"/>
        <w:jc w:val="right"/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</w:pP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Πηγή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val="en-US" w:eastAsia="el-GR"/>
        </w:rPr>
        <w:t xml:space="preserve">: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Καθημερινή, </w:t>
      </w:r>
      <w:r w:rsidRPr="00DD2165">
        <w:rPr>
          <w:rFonts w:ascii="Comic Sans MS" w:eastAsia="Times New Roman" w:hAnsi="Comic Sans MS" w:cs="Arial"/>
          <w:color w:val="313942"/>
          <w:sz w:val="24"/>
          <w:szCs w:val="24"/>
          <w:lang w:val="en-US" w:eastAsia="el-GR"/>
        </w:rPr>
        <w:t>Reuters</w:t>
      </w:r>
      <w:r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 xml:space="preserve">, </w:t>
      </w:r>
      <w:proofErr w:type="spellStart"/>
      <w:r>
        <w:rPr>
          <w:rFonts w:ascii="Comic Sans MS" w:eastAsia="Times New Roman" w:hAnsi="Comic Sans MS" w:cs="Arial"/>
          <w:color w:val="313942"/>
          <w:sz w:val="24"/>
          <w:szCs w:val="24"/>
          <w:lang w:eastAsia="el-GR"/>
        </w:rPr>
        <w:t>Βικιπαίδεια</w:t>
      </w:r>
      <w:proofErr w:type="spellEnd"/>
    </w:p>
    <w:sectPr w:rsidR="00D20379" w:rsidRPr="00F83AA4" w:rsidSect="00D20379">
      <w:pgSz w:w="11906" w:h="16838"/>
      <w:pgMar w:top="1276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2165"/>
    <w:rsid w:val="00485613"/>
    <w:rsid w:val="00D20379"/>
    <w:rsid w:val="00DD2165"/>
    <w:rsid w:val="00F83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13"/>
  </w:style>
  <w:style w:type="paragraph" w:styleId="2">
    <w:name w:val="heading 2"/>
    <w:basedOn w:val="a"/>
    <w:link w:val="2Char"/>
    <w:uiPriority w:val="9"/>
    <w:qFormat/>
    <w:rsid w:val="00DD21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DD2165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semiHidden/>
    <w:unhideWhenUsed/>
    <w:rsid w:val="00DD2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DD2165"/>
    <w:rPr>
      <w:color w:val="0000FF"/>
      <w:u w:val="single"/>
    </w:rPr>
  </w:style>
  <w:style w:type="character" w:styleId="a3">
    <w:name w:val="Strong"/>
    <w:basedOn w:val="a0"/>
    <w:uiPriority w:val="22"/>
    <w:qFormat/>
    <w:rsid w:val="00DD2165"/>
    <w:rPr>
      <w:b/>
      <w:bCs/>
    </w:rPr>
  </w:style>
  <w:style w:type="character" w:customStyle="1" w:styleId="k-read-more-img">
    <w:name w:val="k-read-more-img"/>
    <w:basedOn w:val="a0"/>
    <w:rsid w:val="00DD2165"/>
  </w:style>
  <w:style w:type="character" w:customStyle="1" w:styleId="k-read-more-title">
    <w:name w:val="k-read-more-title"/>
    <w:basedOn w:val="a0"/>
    <w:rsid w:val="00DD2165"/>
  </w:style>
  <w:style w:type="paragraph" w:styleId="a4">
    <w:name w:val="Balloon Text"/>
    <w:basedOn w:val="a"/>
    <w:link w:val="Char"/>
    <w:uiPriority w:val="99"/>
    <w:semiHidden/>
    <w:unhideWhenUsed/>
    <w:rsid w:val="00DD2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D2165"/>
    <w:rPr>
      <w:rFonts w:ascii="Tahoma" w:hAnsi="Tahoma" w:cs="Tahoma"/>
      <w:sz w:val="16"/>
      <w:szCs w:val="16"/>
    </w:rPr>
  </w:style>
  <w:style w:type="character" w:customStyle="1" w:styleId="mw-reflink-text">
    <w:name w:val="mw-reflink-text"/>
    <w:basedOn w:val="a0"/>
    <w:rsid w:val="00F83AA4"/>
  </w:style>
  <w:style w:type="character" w:customStyle="1" w:styleId="cite-bracket">
    <w:name w:val="cite-bracket"/>
    <w:basedOn w:val="a0"/>
    <w:rsid w:val="00F83A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2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6286">
          <w:marLeft w:val="1800"/>
          <w:marRight w:val="0"/>
          <w:marTop w:val="120"/>
          <w:marBottom w:val="180"/>
          <w:divBdr>
            <w:top w:val="single" w:sz="4" w:space="6" w:color="CFD9DE"/>
            <w:left w:val="single" w:sz="4" w:space="6" w:color="CFD9DE"/>
            <w:bottom w:val="single" w:sz="4" w:space="6" w:color="CFD9DE"/>
            <w:right w:val="single" w:sz="4" w:space="6" w:color="CFD9DE"/>
          </w:divBdr>
          <w:divsChild>
            <w:div w:id="18234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03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wikipedia.org/wiki/%CE%99%CE%BC%CE%B1%CE%BB%CE%AC%CE%B9%CE%B1" TargetMode="External"/><Relationship Id="rId13" Type="http://schemas.openxmlformats.org/officeDocument/2006/relationships/hyperlink" Target="https://el.wikipedia.org/wiki/%CE%99%CE%BD%CE%B4%CE%AF%CE%B1" TargetMode="External"/><Relationship Id="rId18" Type="http://schemas.openxmlformats.org/officeDocument/2006/relationships/hyperlink" Target="https://el.wikipedia.org/wiki/%CE%A0%CE%BF%CE%BB%CE%B9%CF%84%CE%B5%CE%AF%CE%B5%CF%82_%CE%BA%CE%B1%CE%B9_%CE%B5%CE%BD%CF%89%CF%83%CE%B9%CE%B1%CE%BA%CE%AD%CF%82_%CE%B5%CF%80%CE%B9%CE%BA%CF%81%CE%AC%CF%84%CE%B5%CE%B9%CE%B5%CF%82_%CF%84%CE%B7%CF%82_%CE%99%CE%BD%CE%B4%CE%AF%CE%B1%CF%82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el.wikipedia.org/wiki/%CE%A4%CE%B5%CF%81%CE%AC%CE%B9?action=edit&amp;redlink=1" TargetMode="External"/><Relationship Id="rId7" Type="http://schemas.openxmlformats.org/officeDocument/2006/relationships/hyperlink" Target="https://el.wikipedia.org/wiki/%CE%9A%CE%B1%CF%84%CE%BC%CE%B1%CE%BD%CF%84%CE%BF%CF%8D" TargetMode="External"/><Relationship Id="rId12" Type="http://schemas.openxmlformats.org/officeDocument/2006/relationships/hyperlink" Target="https://el.wikipedia.org/wiki/%CE%A3%CF%8D%CE%BD%CE%BF%CF%81%CE%B1_%CE%9A%CE%AF%CE%BD%CE%B1%CF%82-%CE%9D%CE%B5%CF%80%CE%AC%CE%BB?action=edit&amp;redlink=1" TargetMode="External"/><Relationship Id="rId17" Type="http://schemas.openxmlformats.org/officeDocument/2006/relationships/hyperlink" Target="https://el.wikipedia.org/wiki/%CE%9C%CF%80%CE%BF%CF%85%CF%84%CE%AC%CE%BD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l.wikipedia.org/wiki/%CE%94%CE%B9%CE%AC%CE%B4%CF%81%CE%BF%CE%BC%CE%BF%CF%82_%CF%84%CE%BF%CF%85_%CE%A3%CE%B9%CE%BB%CE%B9%CE%B3%CE%BA%CE%BF%CF%8D%CF%81%CE%B9?action=edit&amp;redlink=1" TargetMode="External"/><Relationship Id="rId20" Type="http://schemas.openxmlformats.org/officeDocument/2006/relationships/hyperlink" Target="https://el.wikipedia.org/wiki/%CE%93%CE%B5%CF%89%CE%B3%CF%81%CE%B1%CF%86%CE%AF%CE%B1_%CF%84%CE%BF%CF%85_%CE%9D%CE%B5%CF%80%CE%AC%CE%BB?action=edit&amp;redlink=1" TargetMode="External"/><Relationship Id="rId1" Type="http://schemas.openxmlformats.org/officeDocument/2006/relationships/styles" Target="styles.xml"/><Relationship Id="rId6" Type="http://schemas.openxmlformats.org/officeDocument/2006/relationships/hyperlink" Target="https://el.wikipedia.org/wiki/%CE%A4%CE%B5%CF%84%CF%81%CE%B1%CE%B3%CF%89%CE%BD%CE%B9%CE%BA%CF%8C_%CF%87%CE%B9%CE%BB%CE%B9%CF%8C%CE%BC%CE%B5%CF%84%CF%81%CE%BF" TargetMode="External"/><Relationship Id="rId11" Type="http://schemas.openxmlformats.org/officeDocument/2006/relationships/hyperlink" Target="https://el.wikipedia.org/wiki/%CE%9A%CE%AF%CE%BD%CE%B1" TargetMode="External"/><Relationship Id="rId24" Type="http://schemas.openxmlformats.org/officeDocument/2006/relationships/hyperlink" Target="https://el.wikipedia.org/wiki/%CE%9D%CE%B5%CF%80%CE%B1%CE%BB%CE%B9%CE%BA%CE%AE_%CE%B3%CE%BB%CF%8E%CF%83%CF%83%CE%B1" TargetMode="External"/><Relationship Id="rId5" Type="http://schemas.openxmlformats.org/officeDocument/2006/relationships/hyperlink" Target="https://el.wikipedia.org/wiki/%CE%9C%CE%B5%CF%83%CF%8C%CE%B3%CE%B5%CE%B9%CE%BF_%CE%BA%CF%81%CE%AC%CF%84%CE%BF%CF%82" TargetMode="External"/><Relationship Id="rId15" Type="http://schemas.openxmlformats.org/officeDocument/2006/relationships/hyperlink" Target="https://el.wikipedia.org/wiki/%CE%9C%CF%80%CE%B1%CE%BD%CE%B3%CE%BA%CE%BB%CE%B1%CE%BD%CF%84%CE%AD%CF%82" TargetMode="External"/><Relationship Id="rId23" Type="http://schemas.openxmlformats.org/officeDocument/2006/relationships/hyperlink" Target="https://el.wikipedia.org/wiki/%CE%88%CE%B2%CE%B5%CF%81%CE%B5%CF%83%CF%84" TargetMode="External"/><Relationship Id="rId10" Type="http://schemas.openxmlformats.org/officeDocument/2006/relationships/hyperlink" Target="https://el.wikipedia.org/wiki/%CE%91%CF%85%CF%84%CF%8C%CE%BD%CE%BF%CE%BC%CE%B7_%CE%A0%CE%B5%CF%81%CE%B9%CF%86%CE%AD%CF%81%CE%B5%CE%B9%CE%B1_%CF%84%CE%BF%CF%85_%CE%98%CE%B9%CE%B2%CE%AD%CF%84" TargetMode="External"/><Relationship Id="rId19" Type="http://schemas.openxmlformats.org/officeDocument/2006/relationships/hyperlink" Target="https://el.wikipedia.org/wiki/%CE%A3%CE%AF%CE%BA%CE%BA%CE%B9%CE%BC" TargetMode="External"/><Relationship Id="rId4" Type="http://schemas.openxmlformats.org/officeDocument/2006/relationships/hyperlink" Target="https://www.kathimerini.gr/world/564487642/nepal-terastia-katolisthisi-kategrapse-i-kamera-apokollithike-tmima-voynoy/" TargetMode="External"/><Relationship Id="rId9" Type="http://schemas.openxmlformats.org/officeDocument/2006/relationships/hyperlink" Target="https://el.wikipedia.org/wiki/%CE%99%CE%BD%CE%B4%CE%BF%CE%B3%CE%B1%CE%B3%CE%B3%CE%B7%CF%84%CE%B9%CE%BA%CE%AE_%CF%80%CE%B5%CE%B4%CE%B9%CE%AC%CE%B4%CE%B1?action=edit&amp;redlink=1" TargetMode="External"/><Relationship Id="rId14" Type="http://schemas.openxmlformats.org/officeDocument/2006/relationships/hyperlink" Target="https://el.wikipedia.org/wiki/%CE%A3%CF%8D%CE%BD%CE%BF%CF%81%CE%B1_%CE%99%CE%BD%CE%B4%CE%AF%CE%B1%CF%82-%CE%9D%CE%B5%CF%80%CE%AC%CE%BB?action=edit&amp;redlink=1" TargetMode="External"/><Relationship Id="rId22" Type="http://schemas.openxmlformats.org/officeDocument/2006/relationships/hyperlink" Target="https://el.wikipedia.org/wiki/%CE%9B%CE%AF%CF%83%CF%84%CE%B1_%CE%BC%CE%B5_%CF%84%CE%B1_%CF%88%CE%B7%CE%BB%CF%8C%CF%84%CE%B5%CF%81%CE%B1_%CE%B2%CE%BF%CF%85%CE%BD%CE%AC?action=edit&amp;redlink=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1365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2</cp:revision>
  <dcterms:created xsi:type="dcterms:W3CDTF">2026-10-03T20:05:00Z</dcterms:created>
  <dcterms:modified xsi:type="dcterms:W3CDTF">2026-10-03T20:23:00Z</dcterms:modified>
</cp:coreProperties>
</file>